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CC" w:rsidRDefault="00DB0FCC" w:rsidP="00DB0FC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городского округа Домодедово «Управление капитального строительства»</w:t>
      </w:r>
    </w:p>
    <w:p w:rsidR="00DB0FCC" w:rsidRDefault="00DB0FCC" w:rsidP="00DB0FC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2018 года по «31» декабря 2018 года.</w:t>
      </w:r>
    </w:p>
    <w:p w:rsidR="00DB0FCC" w:rsidRDefault="00DB0FCC" w:rsidP="00DB0FC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определение  эффективности  ре</w:t>
      </w:r>
      <w:r>
        <w:rPr>
          <w:rFonts w:ascii="Times New Roman" w:hAnsi="Times New Roman" w:cs="Times New Roman"/>
          <w:sz w:val="24"/>
          <w:szCs w:val="24"/>
        </w:rPr>
        <w:t>ализации приоритетного проекта «Светлый город», включая проверку целевого и эффективного использования средств бюджета городского округа Домодедово, направленных в 2018 году на устройство, капитальный ремонт электросетевого хозяйства, систем наружного и архитектурно-художественного освещения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FCC" w:rsidRDefault="00DB0FCC" w:rsidP="00DB0FCC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не выявлено.</w:t>
      </w:r>
      <w:bookmarkStart w:id="0" w:name="_GoBack"/>
      <w:bookmarkEnd w:id="0"/>
    </w:p>
    <w:p w:rsidR="00611871" w:rsidRDefault="00611871"/>
    <w:sectPr w:rsidR="0061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CC"/>
    <w:rsid w:val="00611871"/>
    <w:rsid w:val="00D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2019-11-20T07:51:00Z</dcterms:created>
  <dcterms:modified xsi:type="dcterms:W3CDTF">2019-11-20T07:57:00Z</dcterms:modified>
</cp:coreProperties>
</file>